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EB3" w:rsidRDefault="00F07EB3" w:rsidP="00F07EB3">
      <w:bookmarkStart w:id="0" w:name="_GoBack"/>
      <w:r>
        <w:t>Информация о наличии и условиях предоставления обучающимся мер материальной поддержки</w:t>
      </w:r>
    </w:p>
    <w:bookmarkEnd w:id="0"/>
    <w:p w:rsidR="00F07EB3" w:rsidRDefault="00F07EB3" w:rsidP="00F07EB3">
      <w:r>
        <w:t xml:space="preserve">Меры социальной поддержки для родителей (законных представителей) воспитанников: предоставление компенсации части родительской платы за содержание ребенка в государственных и муниципальных образовательных учреждениях, </w:t>
      </w:r>
      <w:proofErr w:type="gramStart"/>
      <w:r>
        <w:t>реализующих  образовательную</w:t>
      </w:r>
      <w:proofErr w:type="gramEnd"/>
      <w:r>
        <w:t xml:space="preserve"> программу дошкольного образования.</w:t>
      </w:r>
    </w:p>
    <w:p w:rsidR="00F07EB3" w:rsidRDefault="00F07EB3" w:rsidP="00F07EB3">
      <w:r>
        <w:t>Размер компенсации составляет:</w:t>
      </w:r>
    </w:p>
    <w:p w:rsidR="00F07EB3" w:rsidRDefault="00F07EB3" w:rsidP="00F07EB3">
      <w:r>
        <w:t>на первого ребёнка – 20%</w:t>
      </w:r>
    </w:p>
    <w:p w:rsidR="00F07EB3" w:rsidRDefault="00F07EB3" w:rsidP="00F07EB3">
      <w:r>
        <w:t>на второго ребёнка – 50%</w:t>
      </w:r>
    </w:p>
    <w:p w:rsidR="001619F1" w:rsidRDefault="00F07EB3" w:rsidP="00F07EB3">
      <w:r>
        <w:t>на третьего и последующих детей – 70% размера родительской платы.</w:t>
      </w:r>
    </w:p>
    <w:sectPr w:rsidR="0016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10"/>
    <w:rsid w:val="001619F1"/>
    <w:rsid w:val="008D1910"/>
    <w:rsid w:val="00F0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73627-C48A-45BD-9B5E-46528E8A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2025-12-01T13:43:00Z</dcterms:created>
  <dcterms:modified xsi:type="dcterms:W3CDTF">2025-12-01T13:44:00Z</dcterms:modified>
</cp:coreProperties>
</file>